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492"/>
        <w:gridCol w:w="411"/>
        <w:gridCol w:w="1474"/>
        <w:gridCol w:w="1036"/>
        <w:gridCol w:w="1728"/>
        <w:gridCol w:w="2133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4F31C429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</w:t>
            </w:r>
            <w:r w:rsidR="001E3455">
              <w:rPr>
                <w:rFonts w:asciiTheme="majorHAnsi" w:hAnsiTheme="majorHAnsi"/>
                <w:b/>
              </w:rPr>
              <w:t>ore</w:t>
            </w:r>
          </w:p>
        </w:tc>
      </w:tr>
      <w:tr w:rsidR="0007339E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09FDCDEF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07339E">
              <w:rPr>
                <w:rFonts w:asciiTheme="majorHAnsi" w:hAnsiTheme="majorHAnsi"/>
              </w:rPr>
              <w:t>5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3D857DB8" w:rsidR="00211CE9" w:rsidRDefault="0007339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External Examination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593B3ECB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74CA8681" w14:textId="77777777" w:rsidR="007C0D0F" w:rsidRDefault="007C0D0F">
            <w:pPr>
              <w:rPr>
                <w:rFonts w:asciiTheme="majorHAnsi" w:hAnsiTheme="majorHAnsi"/>
              </w:rPr>
            </w:pPr>
          </w:p>
          <w:p w14:paraId="750FACE7" w14:textId="77777777" w:rsidR="007C0D0F" w:rsidRDefault="007C0D0F">
            <w:pPr>
              <w:rPr>
                <w:rFonts w:asciiTheme="majorHAnsi" w:hAnsiTheme="majorHAnsi"/>
              </w:rPr>
            </w:pPr>
          </w:p>
          <w:p w14:paraId="0ABAF5E4" w14:textId="189707B7" w:rsidR="007C0D0F" w:rsidRDefault="007C0D0F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463AF" w14:paraId="7B70AB91" w14:textId="77777777" w:rsidTr="00BF55E9">
        <w:tc>
          <w:tcPr>
            <w:tcW w:w="9905" w:type="dxa"/>
            <w:gridSpan w:val="2"/>
          </w:tcPr>
          <w:p w14:paraId="134C9158" w14:textId="238FB0E6" w:rsidR="00F463AF" w:rsidRDefault="0007339E" w:rsidP="00F463A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lastRenderedPageBreak/>
              <w:t>External Eye Examination</w:t>
            </w:r>
          </w:p>
        </w:tc>
      </w:tr>
      <w:tr w:rsidR="00F463AF" w14:paraId="4018873A" w14:textId="77777777" w:rsidTr="00F463AF">
        <w:tc>
          <w:tcPr>
            <w:tcW w:w="4952" w:type="dxa"/>
          </w:tcPr>
          <w:p w14:paraId="487AAE8A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57689F2A" w14:textId="6108B622" w:rsidR="0007339E" w:rsidRDefault="0007339E" w:rsidP="0007339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Carries out a </w:t>
            </w:r>
            <w:r w:rsidR="003A1A51">
              <w:rPr>
                <w:rFonts w:asciiTheme="majorHAnsi" w:hAnsiTheme="majorHAnsi"/>
              </w:rPr>
              <w:t>thorough</w:t>
            </w:r>
            <w:r>
              <w:rPr>
                <w:rFonts w:asciiTheme="majorHAnsi" w:hAnsiTheme="majorHAnsi"/>
              </w:rPr>
              <w:t xml:space="preserve"> inspection of the patient and this efficiently guides the examination</w:t>
            </w:r>
          </w:p>
          <w:p w14:paraId="214294F7" w14:textId="03FECADD" w:rsidR="0007339E" w:rsidRDefault="0007339E" w:rsidP="0007339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Exam the patient in a structured and efficient </w:t>
            </w:r>
            <w:r w:rsidR="003A1A51">
              <w:rPr>
                <w:rFonts w:asciiTheme="majorHAnsi" w:hAnsiTheme="majorHAnsi"/>
              </w:rPr>
              <w:t>manner</w:t>
            </w:r>
            <w:r>
              <w:rPr>
                <w:rFonts w:asciiTheme="majorHAnsi" w:hAnsiTheme="majorHAnsi"/>
              </w:rPr>
              <w:t xml:space="preserve"> based upon the history provided</w:t>
            </w:r>
          </w:p>
          <w:p w14:paraId="472CB61A" w14:textId="3B263B78" w:rsidR="0007339E" w:rsidRPr="00F463AF" w:rsidRDefault="0007339E" w:rsidP="0007339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There is a demonstrable logical and systematic approach with the use of appropriate </w:t>
            </w:r>
            <w:r w:rsidR="003A1A51">
              <w:rPr>
                <w:rFonts w:asciiTheme="majorHAnsi" w:hAnsiTheme="majorHAnsi"/>
              </w:rPr>
              <w:t>ancillary</w:t>
            </w:r>
            <w:r>
              <w:rPr>
                <w:rFonts w:asciiTheme="majorHAnsi" w:hAnsiTheme="majorHAnsi"/>
              </w:rPr>
              <w:t xml:space="preserve"> test as necessary.</w:t>
            </w:r>
          </w:p>
          <w:p w14:paraId="2C72C845" w14:textId="5A822BAA" w:rsidR="00F463AF" w:rsidRPr="00F463AF" w:rsidRDefault="00F463AF" w:rsidP="00986F53">
            <w:pPr>
              <w:pStyle w:val="ListParagraph"/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03DFDA00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7FCDE24A" w14:textId="3EDA3E7C" w:rsidR="0007339E" w:rsidRDefault="0007339E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Examines the external eye in an ill-structured and </w:t>
            </w:r>
            <w:r w:rsidR="003A1A51">
              <w:rPr>
                <w:rFonts w:asciiTheme="majorHAnsi" w:hAnsiTheme="majorHAnsi"/>
              </w:rPr>
              <w:t>inefficiently</w:t>
            </w:r>
            <w:r>
              <w:rPr>
                <w:rFonts w:asciiTheme="majorHAnsi" w:hAnsiTheme="majorHAnsi"/>
              </w:rPr>
              <w:t xml:space="preserve"> way and without adequate illumination</w:t>
            </w:r>
          </w:p>
          <w:p w14:paraId="10CB9716" w14:textId="135E8E3C" w:rsidR="0007339E" w:rsidRDefault="0007339E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They restrict their examination to the eyelids, even when the clinical condition suggest an examination of wider facial or ocular structures</w:t>
            </w:r>
          </w:p>
          <w:p w14:paraId="2D834C72" w14:textId="156F7E67" w:rsidR="0007339E" w:rsidRDefault="0007339E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They are unable to assess lid position accurately</w:t>
            </w:r>
          </w:p>
          <w:p w14:paraId="46376F27" w14:textId="0CCCE270" w:rsidR="0007339E" w:rsidRDefault="0007339E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They fail to examine all the </w:t>
            </w:r>
            <w:r w:rsidR="003A1A51">
              <w:rPr>
                <w:rFonts w:asciiTheme="majorHAnsi" w:hAnsiTheme="majorHAnsi"/>
              </w:rPr>
              <w:t>conjunctiva</w:t>
            </w:r>
            <w:r>
              <w:rPr>
                <w:rFonts w:asciiTheme="majorHAnsi" w:hAnsiTheme="majorHAnsi"/>
              </w:rPr>
              <w:t xml:space="preserve"> and the lachrymal </w:t>
            </w:r>
            <w:r w:rsidR="003A1A51">
              <w:rPr>
                <w:rFonts w:asciiTheme="majorHAnsi" w:hAnsiTheme="majorHAnsi"/>
              </w:rPr>
              <w:t>system or the cornea</w:t>
            </w:r>
          </w:p>
          <w:p w14:paraId="4143395F" w14:textId="526C16FF" w:rsidR="003A1A51" w:rsidRDefault="003A1A51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They do not access the orbital margin</w:t>
            </w:r>
          </w:p>
          <w:p w14:paraId="17BB105A" w14:textId="34CE36B5" w:rsidR="003A1A51" w:rsidRPr="00F463AF" w:rsidRDefault="003A1A51" w:rsidP="0007339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They fail to recognise the important abnormities of the external eye.</w:t>
            </w:r>
          </w:p>
          <w:p w14:paraId="4A79DCCD" w14:textId="4AD3A07A" w:rsidR="00F463AF" w:rsidRPr="003A1A51" w:rsidRDefault="00F463AF" w:rsidP="003A1A51">
            <w:pPr>
              <w:ind w:left="360"/>
              <w:rPr>
                <w:rFonts w:asciiTheme="majorHAnsi" w:hAnsiTheme="majorHAnsi"/>
              </w:rPr>
            </w:pP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0D4FE7D7" w:rsidR="004B40DA" w:rsidRPr="004B40DA" w:rsidRDefault="0007339E" w:rsidP="00176164">
            <w:pPr>
              <w:rPr>
                <w:rFonts w:asciiTheme="majorHAnsi" w:hAnsiTheme="majorHAnsi"/>
              </w:rPr>
            </w:pPr>
            <w:r w:rsidRPr="0007339E">
              <w:rPr>
                <w:rFonts w:asciiTheme="majorHAnsi" w:hAnsiTheme="majorHAnsi"/>
              </w:rPr>
              <w:t xml:space="preserve">Perform an examination of the external eye, ocular </w:t>
            </w:r>
            <w:proofErr w:type="spellStart"/>
            <w:r w:rsidRPr="0007339E">
              <w:rPr>
                <w:rFonts w:asciiTheme="majorHAnsi" w:hAnsiTheme="majorHAnsi"/>
              </w:rPr>
              <w:t>adnexae</w:t>
            </w:r>
            <w:proofErr w:type="spellEnd"/>
            <w:r w:rsidRPr="0007339E">
              <w:rPr>
                <w:rFonts w:asciiTheme="majorHAnsi" w:hAnsiTheme="majorHAnsi"/>
              </w:rPr>
              <w:t>, eyelids, orbits and face using appropriate equipment and illumination.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0"/>
        <w:gridCol w:w="2539"/>
        <w:gridCol w:w="2425"/>
        <w:gridCol w:w="2425"/>
      </w:tblGrid>
      <w:tr w:rsidR="004B40DA" w:rsidRPr="004B40DA" w14:paraId="5C25A2A0" w14:textId="77777777" w:rsidTr="0007339E">
        <w:tc>
          <w:tcPr>
            <w:tcW w:w="2480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3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25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07339E">
        <w:tc>
          <w:tcPr>
            <w:tcW w:w="2480" w:type="dxa"/>
            <w:tcBorders>
              <w:right w:val="double" w:sz="4" w:space="0" w:color="auto"/>
            </w:tcBorders>
          </w:tcPr>
          <w:p w14:paraId="221AAB7C" w14:textId="24F736EE" w:rsidR="009E5715" w:rsidRPr="00211CE9" w:rsidRDefault="0007339E" w:rsidP="000006A2">
            <w:pPr>
              <w:rPr>
                <w:rFonts w:asciiTheme="majorHAnsi" w:hAnsiTheme="majorHAnsi"/>
              </w:rPr>
            </w:pPr>
            <w:r w:rsidRPr="0007339E">
              <w:rPr>
                <w:rFonts w:asciiTheme="majorHAnsi" w:hAnsiTheme="majorHAnsi"/>
              </w:rPr>
              <w:t xml:space="preserve">When performing an examination of the external eye, ocular </w:t>
            </w:r>
            <w:proofErr w:type="spellStart"/>
            <w:r w:rsidRPr="0007339E">
              <w:rPr>
                <w:rFonts w:asciiTheme="majorHAnsi" w:hAnsiTheme="majorHAnsi"/>
              </w:rPr>
              <w:t>adnexae</w:t>
            </w:r>
            <w:proofErr w:type="spellEnd"/>
            <w:r w:rsidRPr="0007339E">
              <w:rPr>
                <w:rFonts w:asciiTheme="majorHAnsi" w:hAnsiTheme="majorHAnsi"/>
              </w:rPr>
              <w:t>, eyelids, orbits and face, modify your examination and utilise techniques as indicated by the clinical findings.</w:t>
            </w:r>
          </w:p>
        </w:tc>
        <w:tc>
          <w:tcPr>
            <w:tcW w:w="2539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25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5FCD2B9C" w14:textId="7AC09B87" w:rsidR="004B40DA" w:rsidRPr="004B40DA" w:rsidRDefault="0007339E" w:rsidP="000006A2">
            <w:pPr>
              <w:rPr>
                <w:rFonts w:asciiTheme="majorHAnsi" w:hAnsiTheme="majorHAnsi"/>
              </w:rPr>
            </w:pPr>
            <w:r w:rsidRPr="0007339E">
              <w:rPr>
                <w:rFonts w:asciiTheme="majorHAnsi" w:hAnsiTheme="majorHAnsi"/>
              </w:rPr>
              <w:t xml:space="preserve">Perform an examination of the external eye, ocular </w:t>
            </w:r>
            <w:proofErr w:type="spellStart"/>
            <w:r w:rsidRPr="0007339E">
              <w:rPr>
                <w:rFonts w:asciiTheme="majorHAnsi" w:hAnsiTheme="majorHAnsi"/>
              </w:rPr>
              <w:t>adnex</w:t>
            </w:r>
            <w:bookmarkStart w:id="0" w:name="_GoBack"/>
            <w:bookmarkEnd w:id="0"/>
            <w:r w:rsidRPr="0007339E">
              <w:rPr>
                <w:rFonts w:asciiTheme="majorHAnsi" w:hAnsiTheme="majorHAnsi"/>
              </w:rPr>
              <w:t>ae</w:t>
            </w:r>
            <w:proofErr w:type="spellEnd"/>
            <w:r w:rsidRPr="0007339E">
              <w:rPr>
                <w:rFonts w:asciiTheme="majorHAnsi" w:hAnsiTheme="majorHAnsi"/>
              </w:rPr>
              <w:t>, eyelids, orbits and face using appropriate equipment and illumination.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589E02D1" w14:textId="2E468F33" w:rsidR="004B40DA" w:rsidRPr="004B40DA" w:rsidRDefault="0007339E" w:rsidP="000006A2">
            <w:pPr>
              <w:rPr>
                <w:rFonts w:asciiTheme="majorHAnsi" w:hAnsiTheme="majorHAnsi"/>
              </w:rPr>
            </w:pPr>
            <w:r w:rsidRPr="0007339E">
              <w:rPr>
                <w:rFonts w:asciiTheme="majorHAnsi" w:hAnsiTheme="majorHAnsi"/>
              </w:rPr>
              <w:lastRenderedPageBreak/>
              <w:t>Modify your examination and utilise techniques as indicated by the clinical findings.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7E529214" w14:textId="7D975EF4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594A6965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7569074F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7D60332E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16BA1FBC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65F29E7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6E985B47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0F6FE3EC" w14:textId="77777777" w:rsidR="007C0D0F" w:rsidRDefault="007C0D0F" w:rsidP="00FE6453">
      <w:pPr>
        <w:rPr>
          <w:rFonts w:asciiTheme="majorHAnsi" w:hAnsiTheme="majorHAnsi"/>
        </w:rPr>
      </w:pPr>
    </w:p>
    <w:p w14:paraId="42184CF3" w14:textId="27B615D2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402D6FB" w14:textId="77777777" w:rsidR="007C0D0F" w:rsidRDefault="007C0D0F">
      <w:pPr>
        <w:rPr>
          <w:rFonts w:asciiTheme="majorHAnsi" w:hAnsiTheme="majorHAnsi"/>
        </w:rPr>
      </w:pPr>
    </w:p>
    <w:p w14:paraId="4DB855DB" w14:textId="528784EA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4A640" w14:textId="77777777" w:rsidR="005E5294" w:rsidRDefault="005E5294" w:rsidP="00FE6453">
      <w:r>
        <w:separator/>
      </w:r>
    </w:p>
  </w:endnote>
  <w:endnote w:type="continuationSeparator" w:id="0">
    <w:p w14:paraId="5F5B9044" w14:textId="77777777" w:rsidR="005E5294" w:rsidRDefault="005E5294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A846" w14:textId="77777777" w:rsidR="005E5294" w:rsidRDefault="005E5294" w:rsidP="00FE6453">
      <w:r>
        <w:separator/>
      </w:r>
    </w:p>
  </w:footnote>
  <w:footnote w:type="continuationSeparator" w:id="0">
    <w:p w14:paraId="67C8663F" w14:textId="77777777" w:rsidR="005E5294" w:rsidRDefault="005E5294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B37C9" w14:textId="073E31F9" w:rsidR="007C0D0F" w:rsidRPr="007C0D0F" w:rsidRDefault="0007339E">
    <w:pPr>
      <w:pStyle w:val="Header"/>
      <w:rPr>
        <w:rFonts w:asciiTheme="majorHAnsi" w:hAnsiTheme="majorHAnsi" w:cstheme="majorHAnsi"/>
        <w:b/>
        <w:sz w:val="32"/>
        <w:szCs w:val="32"/>
      </w:rPr>
    </w:pPr>
    <w:r>
      <w:rPr>
        <w:rFonts w:asciiTheme="majorHAnsi" w:hAnsiTheme="majorHAnsi" w:cstheme="majorHAnsi"/>
        <w:b/>
        <w:sz w:val="32"/>
        <w:szCs w:val="32"/>
      </w:rPr>
      <w:t>CA5</w:t>
    </w:r>
    <w:r w:rsidR="007C0D0F" w:rsidRPr="007C0D0F">
      <w:rPr>
        <w:rFonts w:asciiTheme="majorHAnsi" w:hAnsiTheme="majorHAnsi" w:cstheme="majorHAnsi"/>
        <w:b/>
        <w:sz w:val="32"/>
        <w:szCs w:val="32"/>
      </w:rPr>
      <w:t xml:space="preserve"> </w:t>
    </w:r>
    <w:r>
      <w:rPr>
        <w:rFonts w:asciiTheme="majorHAnsi" w:hAnsiTheme="majorHAnsi" w:cstheme="majorHAnsi"/>
        <w:b/>
        <w:sz w:val="32"/>
        <w:szCs w:val="32"/>
      </w:rPr>
      <w:t>External Examination</w:t>
    </w:r>
  </w:p>
  <w:p w14:paraId="20AE624A" w14:textId="77777777" w:rsidR="007C0D0F" w:rsidRDefault="007C0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07339E"/>
    <w:rsid w:val="00176164"/>
    <w:rsid w:val="001E3455"/>
    <w:rsid w:val="00211CE9"/>
    <w:rsid w:val="003A1A51"/>
    <w:rsid w:val="0044090B"/>
    <w:rsid w:val="004B40DA"/>
    <w:rsid w:val="00522C7E"/>
    <w:rsid w:val="0058567B"/>
    <w:rsid w:val="005A5B8F"/>
    <w:rsid w:val="005D4506"/>
    <w:rsid w:val="005E5294"/>
    <w:rsid w:val="0075378D"/>
    <w:rsid w:val="007C0D0F"/>
    <w:rsid w:val="0083511A"/>
    <w:rsid w:val="008C54FA"/>
    <w:rsid w:val="008E1F0C"/>
    <w:rsid w:val="008F3183"/>
    <w:rsid w:val="008F408A"/>
    <w:rsid w:val="00986F53"/>
    <w:rsid w:val="009E5715"/>
    <w:rsid w:val="00AB08AE"/>
    <w:rsid w:val="00BF0E63"/>
    <w:rsid w:val="00EE0FC9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3BE54-CB10-4932-97B3-0424985BFD30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d2389ad0-4628-4ca4-babd-a5e1ca1fc43d"/>
    <ds:schemaRef ds:uri="http://purl.org/dc/elements/1.1/"/>
    <ds:schemaRef ds:uri="03b25e55-1fda-4dd5-9a75-c38d0989a0e2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168071-44D7-452C-B13E-859CDA05D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8197C4-A95C-4739-BCD0-2355FA29A1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3</cp:revision>
  <dcterms:created xsi:type="dcterms:W3CDTF">2025-09-24T15:04:00Z</dcterms:created>
  <dcterms:modified xsi:type="dcterms:W3CDTF">2025-09-24T15:04:00Z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